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C409" w14:textId="77777777" w:rsidR="006F7432" w:rsidRDefault="006F7432" w:rsidP="006F7432">
      <w:pPr>
        <w:pStyle w:val="NoSpacing"/>
      </w:pPr>
      <w:bookmarkStart w:id="0" w:name="_GoBack"/>
      <w:bookmarkEnd w:id="0"/>
    </w:p>
    <w:p w14:paraId="3FF23E93" w14:textId="77777777" w:rsidR="006F7432" w:rsidRDefault="006F7432" w:rsidP="006F7432">
      <w:pPr>
        <w:pStyle w:val="NoSpacing"/>
        <w:rPr>
          <w:b/>
          <w:sz w:val="28"/>
          <w:szCs w:val="28"/>
        </w:rPr>
      </w:pPr>
      <w:r w:rsidRPr="00B45D72">
        <w:rPr>
          <w:b/>
          <w:sz w:val="28"/>
          <w:szCs w:val="28"/>
        </w:rPr>
        <w:t>AtlantiCare Regional Medical Center</w:t>
      </w:r>
    </w:p>
    <w:p w14:paraId="714EC9CD" w14:textId="77777777" w:rsidR="00B45D72" w:rsidRPr="00AE6CCD" w:rsidRDefault="00B45D72" w:rsidP="00B45D72">
      <w:pPr>
        <w:pStyle w:val="NoSpacing"/>
        <w:rPr>
          <w:b/>
          <w:sz w:val="28"/>
          <w:szCs w:val="28"/>
        </w:rPr>
      </w:pPr>
      <w:r w:rsidRPr="00AE6CCD">
        <w:rPr>
          <w:b/>
          <w:sz w:val="28"/>
          <w:szCs w:val="28"/>
        </w:rPr>
        <w:t xml:space="preserve">Department of Medical Education </w:t>
      </w:r>
    </w:p>
    <w:p w14:paraId="76A0A279" w14:textId="77777777" w:rsidR="00B45D72" w:rsidRPr="00AE6CCD" w:rsidRDefault="00B45D72" w:rsidP="00B45D72">
      <w:pPr>
        <w:pStyle w:val="NoSpacing"/>
        <w:rPr>
          <w:b/>
          <w:sz w:val="28"/>
          <w:szCs w:val="28"/>
        </w:rPr>
      </w:pPr>
      <w:r w:rsidRPr="00AE6CCD">
        <w:rPr>
          <w:b/>
          <w:sz w:val="28"/>
          <w:szCs w:val="28"/>
        </w:rPr>
        <w:t>1925 Pacific Avenue</w:t>
      </w:r>
    </w:p>
    <w:p w14:paraId="0B85F678" w14:textId="77777777" w:rsidR="00B45D72" w:rsidRPr="00AE6CCD" w:rsidRDefault="00B45D72" w:rsidP="00B45D72">
      <w:pPr>
        <w:pStyle w:val="NoSpacing"/>
        <w:rPr>
          <w:b/>
          <w:sz w:val="28"/>
          <w:szCs w:val="28"/>
        </w:rPr>
      </w:pPr>
      <w:r w:rsidRPr="00AE6CCD">
        <w:rPr>
          <w:b/>
          <w:sz w:val="28"/>
          <w:szCs w:val="28"/>
        </w:rPr>
        <w:t>Atlantic City, NJ 08401</w:t>
      </w:r>
    </w:p>
    <w:p w14:paraId="2D4D0C79" w14:textId="77777777" w:rsidR="00B45D72" w:rsidRPr="00AE6CCD" w:rsidRDefault="00B45D72" w:rsidP="00B45D72">
      <w:pPr>
        <w:pStyle w:val="NoSpacing"/>
        <w:rPr>
          <w:b/>
          <w:sz w:val="28"/>
          <w:szCs w:val="28"/>
        </w:rPr>
      </w:pPr>
      <w:r w:rsidRPr="00AE6CCD">
        <w:rPr>
          <w:b/>
          <w:sz w:val="28"/>
          <w:szCs w:val="28"/>
        </w:rPr>
        <w:t>(609) 441 – 8074</w:t>
      </w:r>
    </w:p>
    <w:p w14:paraId="12BCD547" w14:textId="77777777" w:rsidR="00B45D72" w:rsidRPr="00B45D72" w:rsidRDefault="00B45D72" w:rsidP="006F7432">
      <w:pPr>
        <w:pStyle w:val="NoSpacing"/>
        <w:rPr>
          <w:b/>
          <w:sz w:val="28"/>
          <w:szCs w:val="28"/>
        </w:rPr>
      </w:pPr>
    </w:p>
    <w:p w14:paraId="705D7E03" w14:textId="6E580B67" w:rsidR="006F7432" w:rsidRPr="00B45D72" w:rsidRDefault="006F7432" w:rsidP="006F7432">
      <w:pPr>
        <w:pStyle w:val="NoSpacing"/>
        <w:rPr>
          <w:sz w:val="20"/>
          <w:szCs w:val="20"/>
        </w:rPr>
      </w:pPr>
      <w:r w:rsidRPr="00B45D72">
        <w:rPr>
          <w:sz w:val="20"/>
          <w:szCs w:val="20"/>
        </w:rPr>
        <w:t xml:space="preserve">Mahendra Solanki, MS, MHP,  Director of Medical Education  </w:t>
      </w:r>
      <w:r w:rsidR="003175CF" w:rsidRPr="00B45D72">
        <w:rPr>
          <w:sz w:val="20"/>
          <w:szCs w:val="20"/>
        </w:rPr>
        <w:t xml:space="preserve">  </w:t>
      </w:r>
      <w:r w:rsidRPr="00B45D72">
        <w:rPr>
          <w:sz w:val="20"/>
          <w:szCs w:val="20"/>
        </w:rPr>
        <w:t xml:space="preserve"> </w:t>
      </w:r>
      <w:hyperlink r:id="rId5" w:history="1">
        <w:r w:rsidRPr="00B45D72">
          <w:rPr>
            <w:rStyle w:val="Hyperlink"/>
            <w:sz w:val="20"/>
            <w:szCs w:val="20"/>
          </w:rPr>
          <w:t>Mahendra.Solanki@atlanticare.org</w:t>
        </w:r>
      </w:hyperlink>
      <w:r w:rsidR="003175CF" w:rsidRPr="00B45D72">
        <w:rPr>
          <w:sz w:val="20"/>
          <w:szCs w:val="20"/>
        </w:rPr>
        <w:t xml:space="preserve">  </w:t>
      </w:r>
      <w:r w:rsidRPr="00B45D72">
        <w:rPr>
          <w:sz w:val="20"/>
          <w:szCs w:val="20"/>
        </w:rPr>
        <w:t>609-441-8908</w:t>
      </w:r>
    </w:p>
    <w:p w14:paraId="4DB819BF" w14:textId="6E4187BB" w:rsidR="006F7432" w:rsidRPr="00B45D72" w:rsidRDefault="006F7432" w:rsidP="006F7432">
      <w:pPr>
        <w:pStyle w:val="NoSpacing"/>
        <w:rPr>
          <w:sz w:val="20"/>
          <w:szCs w:val="20"/>
        </w:rPr>
      </w:pPr>
      <w:r w:rsidRPr="00B45D72">
        <w:rPr>
          <w:sz w:val="20"/>
          <w:szCs w:val="20"/>
        </w:rPr>
        <w:t xml:space="preserve">Dominick Zampino, DO, FACP, </w:t>
      </w:r>
      <w:r w:rsidR="003175CF" w:rsidRPr="00B45D72">
        <w:rPr>
          <w:sz w:val="20"/>
          <w:szCs w:val="20"/>
        </w:rPr>
        <w:t xml:space="preserve"> Program Director               </w:t>
      </w:r>
      <w:r w:rsidRPr="00B45D72">
        <w:rPr>
          <w:sz w:val="20"/>
          <w:szCs w:val="20"/>
        </w:rPr>
        <w:t xml:space="preserve">           </w:t>
      </w:r>
      <w:hyperlink r:id="rId6" w:history="1">
        <w:r w:rsidRPr="00B45D72">
          <w:rPr>
            <w:rStyle w:val="Hyperlink"/>
            <w:sz w:val="20"/>
            <w:szCs w:val="20"/>
          </w:rPr>
          <w:t>Dominick.Zampino@atlanticare.org</w:t>
        </w:r>
      </w:hyperlink>
      <w:r w:rsidRPr="00B45D72">
        <w:rPr>
          <w:sz w:val="20"/>
          <w:szCs w:val="20"/>
        </w:rPr>
        <w:t xml:space="preserve"> </w:t>
      </w:r>
      <w:r w:rsidR="003175CF" w:rsidRPr="00B45D72">
        <w:rPr>
          <w:sz w:val="20"/>
          <w:szCs w:val="20"/>
        </w:rPr>
        <w:t xml:space="preserve"> </w:t>
      </w:r>
      <w:r w:rsidRPr="00B45D72">
        <w:rPr>
          <w:sz w:val="20"/>
          <w:szCs w:val="20"/>
        </w:rPr>
        <w:t>609-441-2180</w:t>
      </w:r>
    </w:p>
    <w:p w14:paraId="2AC09A84" w14:textId="1A765564" w:rsidR="006F7432" w:rsidRPr="00B45D72" w:rsidRDefault="006F7432" w:rsidP="006F7432">
      <w:pPr>
        <w:pStyle w:val="NoSpacing"/>
        <w:rPr>
          <w:sz w:val="20"/>
          <w:szCs w:val="20"/>
        </w:rPr>
      </w:pPr>
      <w:r w:rsidRPr="00B45D72">
        <w:rPr>
          <w:sz w:val="20"/>
          <w:szCs w:val="20"/>
        </w:rPr>
        <w:t>Jessica L. Romanowski,  Student Co</w:t>
      </w:r>
      <w:r w:rsidR="003175CF" w:rsidRPr="00B45D72">
        <w:rPr>
          <w:sz w:val="20"/>
          <w:szCs w:val="20"/>
        </w:rPr>
        <w:t xml:space="preserve">ordinator                      </w:t>
      </w:r>
      <w:r w:rsidRPr="00B45D72">
        <w:rPr>
          <w:sz w:val="20"/>
          <w:szCs w:val="20"/>
        </w:rPr>
        <w:t xml:space="preserve">        </w:t>
      </w:r>
      <w:hyperlink r:id="rId7" w:history="1">
        <w:r w:rsidRPr="00B45D72">
          <w:rPr>
            <w:rStyle w:val="Hyperlink"/>
            <w:sz w:val="20"/>
            <w:szCs w:val="20"/>
          </w:rPr>
          <w:t>Jessica.Romanowski@atlanticare.org</w:t>
        </w:r>
      </w:hyperlink>
      <w:r w:rsidRPr="00B45D72">
        <w:rPr>
          <w:sz w:val="20"/>
          <w:szCs w:val="20"/>
        </w:rPr>
        <w:t xml:space="preserve"> </w:t>
      </w:r>
      <w:r w:rsidR="003175CF" w:rsidRPr="00B45D72">
        <w:rPr>
          <w:sz w:val="20"/>
          <w:szCs w:val="20"/>
        </w:rPr>
        <w:t xml:space="preserve"> </w:t>
      </w:r>
      <w:r w:rsidRPr="00B45D72">
        <w:rPr>
          <w:sz w:val="20"/>
          <w:szCs w:val="20"/>
        </w:rPr>
        <w:t>609-441-8990</w:t>
      </w:r>
    </w:p>
    <w:p w14:paraId="39F48389" w14:textId="4362FC20" w:rsidR="006F7432" w:rsidRPr="00B45D72" w:rsidRDefault="006F7432" w:rsidP="006F7432">
      <w:pPr>
        <w:pStyle w:val="NoSpacing"/>
        <w:rPr>
          <w:sz w:val="20"/>
          <w:szCs w:val="20"/>
        </w:rPr>
      </w:pPr>
      <w:r w:rsidRPr="00B45D72">
        <w:rPr>
          <w:sz w:val="20"/>
          <w:szCs w:val="20"/>
        </w:rPr>
        <w:t>Myra Martinez,  Medical Education Adm</w:t>
      </w:r>
      <w:r w:rsidR="003175CF" w:rsidRPr="00B45D72">
        <w:rPr>
          <w:sz w:val="20"/>
          <w:szCs w:val="20"/>
        </w:rPr>
        <w:t xml:space="preserve">inistrative Assistant          </w:t>
      </w:r>
      <w:r w:rsidRPr="00B45D72">
        <w:rPr>
          <w:sz w:val="20"/>
          <w:szCs w:val="20"/>
        </w:rPr>
        <w:t xml:space="preserve">  </w:t>
      </w:r>
      <w:hyperlink r:id="rId8" w:history="1">
        <w:r w:rsidRPr="00B45D72">
          <w:rPr>
            <w:rStyle w:val="Hyperlink"/>
            <w:sz w:val="20"/>
            <w:szCs w:val="20"/>
          </w:rPr>
          <w:t>Myra.Martinez@atlanticare.org</w:t>
        </w:r>
      </w:hyperlink>
      <w:r w:rsidRPr="00B45D72">
        <w:rPr>
          <w:sz w:val="20"/>
          <w:szCs w:val="20"/>
        </w:rPr>
        <w:t xml:space="preserve"> </w:t>
      </w:r>
      <w:r w:rsidR="003175CF" w:rsidRPr="00B45D72">
        <w:rPr>
          <w:sz w:val="20"/>
          <w:szCs w:val="20"/>
        </w:rPr>
        <w:t xml:space="preserve"> </w:t>
      </w:r>
      <w:r w:rsidRPr="00B45D72">
        <w:rPr>
          <w:sz w:val="20"/>
          <w:szCs w:val="20"/>
        </w:rPr>
        <w:t>609-441-8927</w:t>
      </w:r>
    </w:p>
    <w:p w14:paraId="7466E07B" w14:textId="77777777" w:rsidR="006F7432" w:rsidRPr="00B45D72" w:rsidRDefault="006F7432" w:rsidP="006F7432">
      <w:pPr>
        <w:pStyle w:val="NoSpacing"/>
        <w:rPr>
          <w:sz w:val="20"/>
          <w:szCs w:val="20"/>
        </w:rPr>
      </w:pPr>
    </w:p>
    <w:p w14:paraId="29BEB3FD" w14:textId="77777777" w:rsidR="006F7432" w:rsidRDefault="006F7432" w:rsidP="006F7432">
      <w:pPr>
        <w:pStyle w:val="NoSpacing"/>
        <w:rPr>
          <w:sz w:val="20"/>
          <w:szCs w:val="20"/>
        </w:rPr>
      </w:pPr>
    </w:p>
    <w:p w14:paraId="18FA42FB" w14:textId="77777777" w:rsidR="003D2BE4" w:rsidRPr="008E3813" w:rsidRDefault="003D2BE4" w:rsidP="006F7432">
      <w:pPr>
        <w:pStyle w:val="NoSpacing"/>
        <w:rPr>
          <w:b/>
          <w:sz w:val="28"/>
          <w:szCs w:val="28"/>
        </w:rPr>
      </w:pPr>
      <w:r w:rsidRPr="008E3813">
        <w:rPr>
          <w:b/>
          <w:sz w:val="28"/>
          <w:szCs w:val="28"/>
        </w:rPr>
        <w:t>Student Medical Care</w:t>
      </w:r>
    </w:p>
    <w:p w14:paraId="53E8500E" w14:textId="77777777" w:rsidR="003175CF" w:rsidRDefault="00EC00E2" w:rsidP="006F7432">
      <w:pPr>
        <w:pStyle w:val="NoSpacing"/>
      </w:pPr>
      <w:r>
        <w:t xml:space="preserve">     Students enrolled through </w:t>
      </w:r>
      <w:r w:rsidR="00B23EE7">
        <w:t>AtlantiCare</w:t>
      </w:r>
      <w:r>
        <w:t>:</w:t>
      </w:r>
    </w:p>
    <w:p w14:paraId="1253FDC2" w14:textId="77777777" w:rsidR="00EC00E2" w:rsidRDefault="00EC00E2" w:rsidP="00EC00E2">
      <w:pPr>
        <w:pStyle w:val="NoSpacing"/>
        <w:numPr>
          <w:ilvl w:val="0"/>
          <w:numId w:val="3"/>
        </w:numPr>
      </w:pPr>
      <w:r w:rsidRPr="00EC00E2">
        <w:t xml:space="preserve">For acute, emergent illness or other conditions that would either prevent a student from meeting clinical duties or would pose a health risk to patients and health care workers, the student should go to the </w:t>
      </w:r>
      <w:r>
        <w:t xml:space="preserve">AtlantiCare </w:t>
      </w:r>
      <w:r w:rsidRPr="00EC00E2">
        <w:t>Emergency Dept. (ED).</w:t>
      </w:r>
      <w:r>
        <w:t xml:space="preserve"> </w:t>
      </w:r>
      <w:r w:rsidR="003C32E1" w:rsidRPr="003C32E1">
        <w:t>They must use their own health insurance and are responsible for all copays, deductibles, and balance billing.</w:t>
      </w:r>
    </w:p>
    <w:p w14:paraId="3B3AB8B2" w14:textId="77777777" w:rsidR="003C32E1" w:rsidRDefault="003C32E1" w:rsidP="00EC00E2">
      <w:pPr>
        <w:pStyle w:val="NoSpacing"/>
        <w:numPr>
          <w:ilvl w:val="0"/>
          <w:numId w:val="3"/>
        </w:numPr>
      </w:pPr>
      <w:r w:rsidRPr="003C32E1">
        <w:t xml:space="preserve">For routine or health care or any medical care that does not meet the above description, students </w:t>
      </w:r>
      <w:r w:rsidR="0043425B">
        <w:t xml:space="preserve">may use </w:t>
      </w:r>
      <w:r w:rsidR="001B0764">
        <w:t>the</w:t>
      </w:r>
      <w:r w:rsidR="0043425B">
        <w:t xml:space="preserve"> AtlantiCare Urgent Care</w:t>
      </w:r>
      <w:r w:rsidR="001B0764">
        <w:t>, Somers Point</w:t>
      </w:r>
      <w:r w:rsidR="0043425B">
        <w:t xml:space="preserve"> site</w:t>
      </w:r>
      <w:r w:rsidR="008450CA">
        <w:t>, which does not participate in the teaching program, at (609)407-2273,</w:t>
      </w:r>
      <w:r w:rsidR="005A77FA">
        <w:t xml:space="preserve"> </w:t>
      </w:r>
      <w:r w:rsidRPr="003C32E1">
        <w:t>present their own health insurance for payment, meet the copay and deductible for their plan, and, in general, pay any balance not covered by insurance.</w:t>
      </w:r>
    </w:p>
    <w:p w14:paraId="56CC4780" w14:textId="77777777" w:rsidR="008450CA" w:rsidRDefault="008450CA" w:rsidP="008450CA">
      <w:pPr>
        <w:pStyle w:val="NoSpacing"/>
      </w:pPr>
    </w:p>
    <w:p w14:paraId="75DFD43C" w14:textId="77777777" w:rsidR="008450CA" w:rsidRDefault="008450CA" w:rsidP="008450CA">
      <w:pPr>
        <w:pStyle w:val="BodyText"/>
        <w:ind w:left="431" w:right="225"/>
      </w:pPr>
      <w:r>
        <w:t>Annual influenza immunizations are provided free of charge to any student on rotation at AtlantiCare who presents at a regularly scheduled flu clinic at AtlantiCare.</w:t>
      </w:r>
    </w:p>
    <w:p w14:paraId="26DE00BA" w14:textId="77777777" w:rsidR="008450CA" w:rsidRDefault="008450CA" w:rsidP="008450CA">
      <w:pPr>
        <w:pStyle w:val="NoSpacing"/>
      </w:pPr>
    </w:p>
    <w:p w14:paraId="6CF6D679" w14:textId="77777777" w:rsidR="003D2BE4" w:rsidRPr="008E3813" w:rsidRDefault="003D2BE4" w:rsidP="006F7432">
      <w:pPr>
        <w:pStyle w:val="NoSpacing"/>
        <w:rPr>
          <w:b/>
          <w:sz w:val="28"/>
          <w:szCs w:val="28"/>
        </w:rPr>
      </w:pPr>
      <w:r w:rsidRPr="008E3813">
        <w:rPr>
          <w:b/>
          <w:sz w:val="28"/>
          <w:szCs w:val="28"/>
        </w:rPr>
        <w:t>Immunization Records</w:t>
      </w:r>
    </w:p>
    <w:p w14:paraId="548EC5EF" w14:textId="77777777" w:rsidR="003D2BE4" w:rsidRDefault="003D2BE4" w:rsidP="006F7432">
      <w:pPr>
        <w:pStyle w:val="NoSpacing"/>
      </w:pPr>
    </w:p>
    <w:p w14:paraId="044C43E9" w14:textId="77777777" w:rsidR="006D37E7" w:rsidRDefault="006D37E7" w:rsidP="006F7432">
      <w:pPr>
        <w:pStyle w:val="NoSpacing"/>
      </w:pPr>
      <w:r w:rsidRPr="006D37E7">
        <w:t>All immunization and titer records will be kept at the LKSOM HSC off</w:t>
      </w:r>
      <w:r>
        <w:t xml:space="preserve">ice of Student Health Services. </w:t>
      </w:r>
      <w:r w:rsidRPr="006D37E7">
        <w:t>All students will retain coverage for accidental exposure.</w:t>
      </w:r>
    </w:p>
    <w:p w14:paraId="7CD5EC33" w14:textId="77777777" w:rsidR="006D37E7" w:rsidRDefault="006D37E7" w:rsidP="006F7432">
      <w:pPr>
        <w:pStyle w:val="NoSpacing"/>
      </w:pPr>
    </w:p>
    <w:p w14:paraId="35D36753" w14:textId="77777777" w:rsidR="008450CA" w:rsidRDefault="008450CA" w:rsidP="006F7432">
      <w:pPr>
        <w:pStyle w:val="NoSpacing"/>
      </w:pPr>
    </w:p>
    <w:p w14:paraId="0A2FAC4E" w14:textId="77777777" w:rsidR="003D2BE4" w:rsidRPr="008E3813" w:rsidRDefault="003D2BE4" w:rsidP="006F7432">
      <w:pPr>
        <w:pStyle w:val="NoSpacing"/>
        <w:rPr>
          <w:b/>
          <w:sz w:val="28"/>
          <w:szCs w:val="28"/>
        </w:rPr>
      </w:pPr>
      <w:r w:rsidRPr="008E3813">
        <w:rPr>
          <w:b/>
          <w:sz w:val="28"/>
          <w:szCs w:val="28"/>
        </w:rPr>
        <w:t>Health Insurance</w:t>
      </w:r>
    </w:p>
    <w:p w14:paraId="61F1D4F2" w14:textId="77777777" w:rsidR="003D2BE4" w:rsidRDefault="003D2BE4" w:rsidP="006F7432">
      <w:pPr>
        <w:pStyle w:val="NoSpacing"/>
      </w:pPr>
    </w:p>
    <w:p w14:paraId="158332FD" w14:textId="77777777" w:rsidR="006D37E7" w:rsidRPr="006D37E7" w:rsidRDefault="006D37E7" w:rsidP="006D37E7">
      <w:pPr>
        <w:pStyle w:val="NoSpacing"/>
      </w:pPr>
      <w:r w:rsidRPr="006D37E7">
        <w:t xml:space="preserve">All medical students, including those who </w:t>
      </w:r>
      <w:r w:rsidR="00E66BED">
        <w:t>rotate</w:t>
      </w:r>
      <w:r w:rsidRPr="006D37E7">
        <w:t xml:space="preserve"> at </w:t>
      </w:r>
      <w:r>
        <w:t>AtlantiCare</w:t>
      </w:r>
      <w:r w:rsidRPr="006D37E7">
        <w:t xml:space="preserve"> are required to have health insurance</w:t>
      </w:r>
      <w:r>
        <w:t xml:space="preserve">. </w:t>
      </w:r>
      <w:r w:rsidRPr="006D37E7">
        <w:t>Students are able to access care on their own through a primary care provider or in a primary care practice at the hospital which does not participate in the teaching program.</w:t>
      </w:r>
    </w:p>
    <w:p w14:paraId="2A81804E" w14:textId="77777777" w:rsidR="007F558C" w:rsidRDefault="007F558C" w:rsidP="006D37E7">
      <w:pPr>
        <w:pStyle w:val="NoSpacing"/>
      </w:pPr>
    </w:p>
    <w:p w14:paraId="6547DD0A" w14:textId="77777777" w:rsidR="006D37E7" w:rsidRDefault="006D37E7" w:rsidP="006D37E7">
      <w:pPr>
        <w:pStyle w:val="NoSpacing"/>
      </w:pPr>
      <w:r w:rsidRPr="006D37E7">
        <w:t xml:space="preserve">Students can schedule an appointment by calling </w:t>
      </w:r>
      <w:r>
        <w:t>the AtlantiCare Access Center: 609-569-1000</w:t>
      </w:r>
      <w:r w:rsidRPr="006D37E7">
        <w:t>.</w:t>
      </w:r>
    </w:p>
    <w:p w14:paraId="10F7AD44" w14:textId="77777777" w:rsidR="006D37E7" w:rsidRDefault="006D37E7" w:rsidP="006F7432">
      <w:pPr>
        <w:pStyle w:val="NoSpacing"/>
      </w:pPr>
    </w:p>
    <w:p w14:paraId="08BEBB02" w14:textId="77777777" w:rsidR="003D2BE4" w:rsidRPr="008E3813" w:rsidRDefault="003D2BE4" w:rsidP="006F7432">
      <w:pPr>
        <w:pStyle w:val="NoSpacing"/>
        <w:rPr>
          <w:b/>
          <w:sz w:val="28"/>
          <w:szCs w:val="28"/>
        </w:rPr>
      </w:pPr>
      <w:r w:rsidRPr="008E3813">
        <w:rPr>
          <w:b/>
          <w:sz w:val="28"/>
          <w:szCs w:val="28"/>
        </w:rPr>
        <w:t>Mental Health Services</w:t>
      </w:r>
    </w:p>
    <w:p w14:paraId="18190323" w14:textId="77777777" w:rsidR="003D2BE4" w:rsidRDefault="003D2BE4" w:rsidP="006F7432">
      <w:pPr>
        <w:pStyle w:val="NoSpacing"/>
      </w:pPr>
    </w:p>
    <w:p w14:paraId="129A0D2A" w14:textId="77777777" w:rsidR="00AE6CCD" w:rsidRPr="00B23EE7" w:rsidRDefault="006D37E7" w:rsidP="006F7432">
      <w:pPr>
        <w:pStyle w:val="NoSpacing"/>
      </w:pPr>
      <w:r>
        <w:lastRenderedPageBreak/>
        <w:t>To care for the</w:t>
      </w:r>
      <w:r w:rsidR="00AE6CCD">
        <w:t>i</w:t>
      </w:r>
      <w:r>
        <w:t>r mental health needs students have access to AtlantiCare Behavioral Health. Students can schedule an appointment by calling the AtlantiCare access Center: 609-569-1000.</w:t>
      </w:r>
    </w:p>
    <w:p w14:paraId="3AF7C79E" w14:textId="77777777" w:rsidR="00AE6CCD" w:rsidRDefault="00AE6CCD" w:rsidP="006F7432">
      <w:pPr>
        <w:pStyle w:val="NoSpacing"/>
        <w:rPr>
          <w:b/>
          <w:sz w:val="24"/>
          <w:szCs w:val="24"/>
        </w:rPr>
      </w:pPr>
    </w:p>
    <w:p w14:paraId="4EB1DD8D" w14:textId="77777777" w:rsidR="003D2BE4" w:rsidRPr="008E3813" w:rsidRDefault="003D2BE4" w:rsidP="006F7432">
      <w:pPr>
        <w:pStyle w:val="NoSpacing"/>
        <w:rPr>
          <w:b/>
          <w:sz w:val="24"/>
          <w:szCs w:val="24"/>
        </w:rPr>
      </w:pPr>
      <w:r w:rsidRPr="008E3813">
        <w:rPr>
          <w:b/>
          <w:sz w:val="24"/>
          <w:szCs w:val="24"/>
        </w:rPr>
        <w:t>What to do in the event of a Needlestick</w:t>
      </w:r>
    </w:p>
    <w:p w14:paraId="188D4C4E" w14:textId="77777777" w:rsidR="003D2BE4" w:rsidRDefault="003D2BE4" w:rsidP="006F7432">
      <w:pPr>
        <w:pStyle w:val="NoSpacing"/>
      </w:pPr>
    </w:p>
    <w:p w14:paraId="7FB51D41" w14:textId="77777777" w:rsidR="00AE6CCD" w:rsidRPr="00AE6CCD" w:rsidRDefault="00AE6CCD" w:rsidP="00AE6CCD">
      <w:pPr>
        <w:pStyle w:val="NoSpacing"/>
      </w:pPr>
      <w:r w:rsidRPr="00AE6CCD">
        <w:t>If the student is exposed to blood, body fluid or respiratory pathogen from a patient, the student is to go directly to the emergency room. At that time the student is to inform his or her attending physician of the incident. When the student reports to the emergency room, the student is to inform the registration personnel as well as the clinician treating the student that (s)he has accidental exposure insurance. All needed paperwork regarding that insurance can be obtained on the Temple University Human Resources website or by calling human resources at 215-926-2270. All decisions regarding source patient testing, student testing and prophylactic treatment will be made following CDC guidelines; which are in compliance with all University guidelines. All</w:t>
      </w:r>
      <w:r>
        <w:t xml:space="preserve"> </w:t>
      </w:r>
      <w:r w:rsidRPr="00AE6CCD">
        <w:t>follow up regarding the exposure should be completed by the primary care practice physician identified to care for students. This practice has no role in teaching or evaluating students. The practice can be reached at 570-271-6070.</w:t>
      </w:r>
    </w:p>
    <w:p w14:paraId="62304D68" w14:textId="77777777" w:rsidR="00AE6CCD" w:rsidRDefault="00AE6CCD" w:rsidP="006F7432">
      <w:pPr>
        <w:pStyle w:val="NoSpacing"/>
      </w:pPr>
    </w:p>
    <w:p w14:paraId="7216864A" w14:textId="77777777" w:rsidR="003D2BE4" w:rsidRPr="003D2BE4" w:rsidRDefault="003D2BE4" w:rsidP="006F7432">
      <w:pPr>
        <w:pStyle w:val="NoSpacing"/>
        <w:rPr>
          <w:b/>
          <w:sz w:val="28"/>
          <w:szCs w:val="28"/>
        </w:rPr>
      </w:pPr>
      <w:r w:rsidRPr="003D2BE4">
        <w:rPr>
          <w:b/>
          <w:sz w:val="28"/>
          <w:szCs w:val="28"/>
        </w:rPr>
        <w:t>Library Services</w:t>
      </w:r>
    </w:p>
    <w:p w14:paraId="652ABA38" w14:textId="77777777" w:rsidR="003D2BE4" w:rsidRDefault="003D2BE4" w:rsidP="006F7432">
      <w:pPr>
        <w:pStyle w:val="NoSpacing"/>
      </w:pPr>
    </w:p>
    <w:p w14:paraId="3336E191" w14:textId="77777777" w:rsidR="003D2BE4" w:rsidRPr="003D2BE4" w:rsidRDefault="003D2BE4" w:rsidP="003D2BE4">
      <w:pPr>
        <w:pStyle w:val="NoSpacing"/>
      </w:pPr>
      <w:r w:rsidRPr="003D2BE4">
        <w:t>AtlantiCare’s Health Sciences Library, located on the Atlantic City campus, is a place of study that provides AtlantiCare colleagues with valuable resources for continuing medical education and ongoing learning. In addition, it provides an area of focus for colleagues interested in medical research.</w:t>
      </w:r>
    </w:p>
    <w:p w14:paraId="5B784EBE" w14:textId="77777777" w:rsidR="003D2BE4" w:rsidRPr="003D2BE4" w:rsidRDefault="003D2BE4" w:rsidP="003D2BE4">
      <w:pPr>
        <w:pStyle w:val="NoSpacing"/>
      </w:pPr>
    </w:p>
    <w:p w14:paraId="3171AB69" w14:textId="77777777" w:rsidR="003D2BE4" w:rsidRPr="003D2BE4" w:rsidRDefault="003D2BE4" w:rsidP="003D2BE4">
      <w:pPr>
        <w:pStyle w:val="NoSpacing"/>
      </w:pPr>
      <w:r w:rsidRPr="003D2BE4">
        <w:t>The Library has 8 individual study carrels, all of which have PC workstations, and there are several seating areas available for small group work.  In addition, there is a photocopier/document scanner/fax machine available in the Library for patrons to use.</w:t>
      </w:r>
    </w:p>
    <w:p w14:paraId="70C9B38F" w14:textId="77777777" w:rsidR="003D2BE4" w:rsidRPr="003D2BE4" w:rsidRDefault="003D2BE4" w:rsidP="003D2BE4">
      <w:pPr>
        <w:pStyle w:val="NoSpacing"/>
      </w:pPr>
    </w:p>
    <w:p w14:paraId="04FA5BAE" w14:textId="77777777" w:rsidR="003D2BE4" w:rsidRPr="003D2BE4" w:rsidRDefault="003D2BE4" w:rsidP="003D2BE4">
      <w:pPr>
        <w:pStyle w:val="NoSpacing"/>
      </w:pPr>
      <w:r w:rsidRPr="003D2BE4">
        <w:t>Located on the fourth floor of the City campus’ Harmony Wing, it is open 24 hours a day to ARMC employees, medical staff members, medical and nursing students, and residents.</w:t>
      </w:r>
    </w:p>
    <w:p w14:paraId="139BD6E3" w14:textId="77777777" w:rsidR="003D2BE4" w:rsidRPr="003D2BE4" w:rsidRDefault="003D2BE4" w:rsidP="003D2BE4">
      <w:pPr>
        <w:pStyle w:val="NoSpacing"/>
      </w:pPr>
    </w:p>
    <w:p w14:paraId="5C8F908A" w14:textId="77777777" w:rsidR="003D2BE4" w:rsidRPr="003D2BE4" w:rsidRDefault="003D2BE4" w:rsidP="003D2BE4">
      <w:pPr>
        <w:pStyle w:val="NoSpacing"/>
      </w:pPr>
      <w:r w:rsidRPr="003D2BE4">
        <w:t>The Library’s collection consists of the following:</w:t>
      </w:r>
    </w:p>
    <w:p w14:paraId="0AA8E251" w14:textId="77777777" w:rsidR="003D2BE4" w:rsidRPr="003D2BE4" w:rsidRDefault="003D2BE4" w:rsidP="003D2BE4">
      <w:pPr>
        <w:pStyle w:val="NoSpacing"/>
      </w:pPr>
    </w:p>
    <w:p w14:paraId="0BFEEB49" w14:textId="77777777" w:rsidR="003D2BE4" w:rsidRPr="003D2BE4" w:rsidRDefault="003D2BE4" w:rsidP="003D2BE4">
      <w:pPr>
        <w:pStyle w:val="NoSpacing"/>
        <w:numPr>
          <w:ilvl w:val="0"/>
          <w:numId w:val="1"/>
        </w:numPr>
      </w:pPr>
      <w:r w:rsidRPr="003D2BE4">
        <w:t>Approximately 100 e-books available via their R2 (Rittenhouse) Digital Library and Clinical Key subscriptions</w:t>
      </w:r>
    </w:p>
    <w:p w14:paraId="4D95094A" w14:textId="77777777" w:rsidR="003D2BE4" w:rsidRPr="003D2BE4" w:rsidRDefault="003D2BE4" w:rsidP="003D2BE4">
      <w:pPr>
        <w:pStyle w:val="NoSpacing"/>
        <w:numPr>
          <w:ilvl w:val="0"/>
          <w:numId w:val="1"/>
        </w:numPr>
      </w:pPr>
      <w:r w:rsidRPr="003D2BE4">
        <w:t>Access to over 2,000 e-journals via their Ovid and Clinical Key subscriptions</w:t>
      </w:r>
    </w:p>
    <w:p w14:paraId="69923771" w14:textId="77777777" w:rsidR="003D2BE4" w:rsidRPr="003D2BE4" w:rsidRDefault="003D2BE4" w:rsidP="003D2BE4">
      <w:pPr>
        <w:pStyle w:val="NoSpacing"/>
        <w:numPr>
          <w:ilvl w:val="0"/>
          <w:numId w:val="1"/>
        </w:numPr>
      </w:pPr>
      <w:r w:rsidRPr="003D2BE4">
        <w:t>Over 300 print textbooks (subjects:  medical, nursing, leadership, management)</w:t>
      </w:r>
    </w:p>
    <w:p w14:paraId="2965E8E8" w14:textId="77777777" w:rsidR="003D2BE4" w:rsidRPr="003D2BE4" w:rsidRDefault="003D2BE4" w:rsidP="003D2BE4">
      <w:pPr>
        <w:pStyle w:val="NoSpacing"/>
        <w:numPr>
          <w:ilvl w:val="0"/>
          <w:numId w:val="1"/>
        </w:numPr>
      </w:pPr>
      <w:r w:rsidRPr="003D2BE4">
        <w:t>70 print medical journal titles</w:t>
      </w:r>
    </w:p>
    <w:p w14:paraId="45A4D39D" w14:textId="77777777" w:rsidR="003D2BE4" w:rsidRPr="003D2BE4" w:rsidRDefault="003D2BE4" w:rsidP="003D2BE4">
      <w:pPr>
        <w:pStyle w:val="NoSpacing"/>
      </w:pPr>
    </w:p>
    <w:p w14:paraId="5F5704E0" w14:textId="77777777" w:rsidR="003D2BE4" w:rsidRPr="003D2BE4" w:rsidRDefault="003D2BE4" w:rsidP="003D2BE4">
      <w:pPr>
        <w:pStyle w:val="NoSpacing"/>
      </w:pPr>
      <w:r w:rsidRPr="003D2BE4">
        <w:t>In addition, the Library staff is available from 8 a.m. – 4 p.m., Monday through Friday, for literature search requests and article search and retrieval.</w:t>
      </w:r>
    </w:p>
    <w:p w14:paraId="2862F339" w14:textId="77777777" w:rsidR="003D2BE4" w:rsidRPr="003D2BE4" w:rsidRDefault="003D2BE4" w:rsidP="003D2BE4">
      <w:pPr>
        <w:pStyle w:val="NoSpacing"/>
      </w:pPr>
    </w:p>
    <w:p w14:paraId="7719901F" w14:textId="77777777" w:rsidR="003D2BE4" w:rsidRPr="003D2BE4" w:rsidRDefault="003D2BE4" w:rsidP="003D2BE4">
      <w:pPr>
        <w:pStyle w:val="NoSpacing"/>
      </w:pPr>
      <w:r w:rsidRPr="003D2BE4">
        <w:t xml:space="preserve">The Library’s electronic resources include Ovid, UpToDate, Clinical Key, Nursing Reference Center Plus, and more. </w:t>
      </w:r>
    </w:p>
    <w:p w14:paraId="2ABADADE" w14:textId="77777777" w:rsidR="003D2BE4" w:rsidRPr="003D2BE4" w:rsidRDefault="003D2BE4" w:rsidP="003D2BE4">
      <w:pPr>
        <w:pStyle w:val="NoSpacing"/>
      </w:pPr>
    </w:p>
    <w:p w14:paraId="5D6B35D0" w14:textId="77777777" w:rsidR="00AE6CCD" w:rsidRDefault="003D2BE4" w:rsidP="006F7432">
      <w:pPr>
        <w:pStyle w:val="NoSpacing"/>
      </w:pPr>
      <w:r w:rsidRPr="003D2BE4">
        <w:t>Library patrons also have remote access to the electronic resources through the Library portal pag</w:t>
      </w:r>
      <w:r w:rsidR="00B23EE7">
        <w:t>e on the ARMC Starfish intranet.</w:t>
      </w:r>
    </w:p>
    <w:p w14:paraId="74FC4B1E" w14:textId="77777777" w:rsidR="008450CA" w:rsidRDefault="008450CA" w:rsidP="006F7432">
      <w:pPr>
        <w:pStyle w:val="NoSpacing"/>
      </w:pPr>
    </w:p>
    <w:p w14:paraId="0DDAC6F2" w14:textId="77777777" w:rsidR="0043425B" w:rsidRDefault="008E3813" w:rsidP="0043425B">
      <w:pPr>
        <w:pStyle w:val="NoSpacing"/>
        <w:rPr>
          <w:b/>
          <w:sz w:val="28"/>
          <w:szCs w:val="28"/>
        </w:rPr>
      </w:pPr>
      <w:r w:rsidRPr="008E3813">
        <w:rPr>
          <w:b/>
          <w:sz w:val="28"/>
          <w:szCs w:val="28"/>
        </w:rPr>
        <w:t>Campus Safety Services</w:t>
      </w:r>
    </w:p>
    <w:p w14:paraId="1D0EEDEF" w14:textId="77777777" w:rsidR="0043425B" w:rsidRDefault="0043425B" w:rsidP="0043425B">
      <w:pPr>
        <w:pStyle w:val="NoSpacing"/>
        <w:rPr>
          <w:b/>
          <w:sz w:val="28"/>
          <w:szCs w:val="28"/>
        </w:rPr>
      </w:pPr>
    </w:p>
    <w:p w14:paraId="60CAB041" w14:textId="3169E22D" w:rsidR="0043425B" w:rsidRDefault="0043425B" w:rsidP="0043425B">
      <w:pPr>
        <w:pStyle w:val="NoSpacing"/>
        <w:rPr>
          <w:b/>
          <w:sz w:val="28"/>
          <w:szCs w:val="28"/>
        </w:rPr>
      </w:pPr>
      <w:r w:rsidRPr="0043425B">
        <w:t>AtlantiCare Security provides Security throughout entire organization.  Security is provided 24 hrs</w:t>
      </w:r>
      <w:r w:rsidR="00980F69">
        <w:t>/</w:t>
      </w:r>
      <w:r w:rsidRPr="0043425B">
        <w:t>day</w:t>
      </w:r>
      <w:r w:rsidR="00980F69">
        <w:t>,</w:t>
      </w:r>
      <w:r w:rsidRPr="0043425B">
        <w:t xml:space="preserve"> 365 days</w:t>
      </w:r>
      <w:r w:rsidR="00980F69">
        <w:t>/</w:t>
      </w:r>
      <w:r w:rsidRPr="0043425B">
        <w:t xml:space="preserve">year at our City/Mainland Division Hospitals and </w:t>
      </w:r>
      <w:r w:rsidR="00980F69">
        <w:t xml:space="preserve">at </w:t>
      </w:r>
      <w:r w:rsidRPr="0043425B">
        <w:t>our Satellite Emergency Department in Hammonton</w:t>
      </w:r>
      <w:r w:rsidR="00980F69">
        <w:t xml:space="preserve">, NJ; </w:t>
      </w:r>
      <w:r w:rsidRPr="0043425B">
        <w:t>12 hrs</w:t>
      </w:r>
      <w:r w:rsidR="00980F69">
        <w:t>/</w:t>
      </w:r>
      <w:r w:rsidRPr="0043425B">
        <w:t>day</w:t>
      </w:r>
      <w:r w:rsidR="00980F69">
        <w:t>,</w:t>
      </w:r>
      <w:r w:rsidRPr="0043425B">
        <w:t xml:space="preserve"> Monday – Friday at the Health Plex in Atlantic City</w:t>
      </w:r>
      <w:r w:rsidR="00980F69">
        <w:t xml:space="preserve">; </w:t>
      </w:r>
      <w:r w:rsidRPr="0043425B">
        <w:t>8 hrs</w:t>
      </w:r>
      <w:r w:rsidR="00980F69">
        <w:t>/</w:t>
      </w:r>
      <w:r w:rsidRPr="0043425B">
        <w:t xml:space="preserve">day Monday – Friday in our Manahawkin Campus and </w:t>
      </w:r>
      <w:r w:rsidR="00980F69">
        <w:t xml:space="preserve">at our </w:t>
      </w:r>
      <w:r w:rsidRPr="0043425B">
        <w:t>Adult Intervention Services (ABH) 12 hrs</w:t>
      </w:r>
      <w:r w:rsidR="00980F69">
        <w:t>/</w:t>
      </w:r>
      <w:r w:rsidRPr="0043425B">
        <w:t>Monday - Saturday.</w:t>
      </w:r>
    </w:p>
    <w:p w14:paraId="5AD8A3EC" w14:textId="77777777" w:rsidR="0043425B" w:rsidRDefault="0043425B" w:rsidP="0043425B">
      <w:pPr>
        <w:pStyle w:val="NoSpacing"/>
        <w:rPr>
          <w:b/>
          <w:sz w:val="28"/>
          <w:szCs w:val="28"/>
        </w:rPr>
      </w:pPr>
    </w:p>
    <w:p w14:paraId="44158DAB" w14:textId="7863F25B" w:rsidR="0043425B" w:rsidRPr="0043425B" w:rsidRDefault="0043425B" w:rsidP="0043425B">
      <w:pPr>
        <w:pStyle w:val="NoSpacing"/>
        <w:rPr>
          <w:b/>
          <w:sz w:val="28"/>
          <w:szCs w:val="28"/>
        </w:rPr>
      </w:pPr>
      <w:r w:rsidRPr="0043425B">
        <w:t>Our Main Offices are located at the Atlantic City Division Hospital</w:t>
      </w:r>
      <w:r w:rsidR="00980F69">
        <w:t>,</w:t>
      </w:r>
      <w:r w:rsidRPr="0043425B">
        <w:t xml:space="preserve"> 1925 Pacific Ave. Atlantic City, NJ</w:t>
      </w:r>
      <w:r w:rsidR="00980F69">
        <w:t>. Phone Numbers:</w:t>
      </w:r>
    </w:p>
    <w:p w14:paraId="09E8B968" w14:textId="2D558A31" w:rsidR="0043425B" w:rsidRPr="0043425B" w:rsidRDefault="0043425B" w:rsidP="0043425B">
      <w:pPr>
        <w:pStyle w:val="NoSpacing"/>
        <w:numPr>
          <w:ilvl w:val="0"/>
          <w:numId w:val="5"/>
        </w:numPr>
      </w:pPr>
      <w:r w:rsidRPr="0043425B">
        <w:t>To report emergencies</w:t>
      </w:r>
      <w:r w:rsidR="00980F69">
        <w:t>,</w:t>
      </w:r>
      <w:r w:rsidRPr="0043425B">
        <w:t xml:space="preserve"> *119 (City / Mainland Campus’s); </w:t>
      </w:r>
    </w:p>
    <w:p w14:paraId="401D8DEB" w14:textId="77777777" w:rsidR="0043425B" w:rsidRPr="0043425B" w:rsidRDefault="0043425B" w:rsidP="0043425B">
      <w:pPr>
        <w:pStyle w:val="NoSpacing"/>
        <w:numPr>
          <w:ilvl w:val="0"/>
          <w:numId w:val="5"/>
        </w:numPr>
      </w:pPr>
      <w:r w:rsidRPr="0043425B">
        <w:t xml:space="preserve">Non-Emergency Numbers – City Hospital 609-441-8970 / Mainland </w:t>
      </w:r>
      <w:r w:rsidR="00B23EE7" w:rsidRPr="0043425B">
        <w:t>Hospital 609</w:t>
      </w:r>
      <w:r w:rsidRPr="0043425B">
        <w:t xml:space="preserve">-658-3476, Health Plex 609-572-6010, Manahawkin 609-704-6803, Hammonton SED 609-704-7324 and ABH 609-572-8556. </w:t>
      </w:r>
      <w:r w:rsidRPr="0043425B">
        <w:tab/>
        <w:t xml:space="preserve">  </w:t>
      </w:r>
    </w:p>
    <w:p w14:paraId="48DA409E" w14:textId="77777777" w:rsidR="0043425B" w:rsidRDefault="0043425B" w:rsidP="006F7432">
      <w:pPr>
        <w:pStyle w:val="NoSpacing"/>
      </w:pPr>
    </w:p>
    <w:p w14:paraId="77EDDBD7" w14:textId="17B8B9AD" w:rsidR="0043425B" w:rsidRDefault="0043425B" w:rsidP="0043425B">
      <w:pPr>
        <w:pStyle w:val="NoSpacing"/>
      </w:pPr>
      <w:r w:rsidRPr="0043425B">
        <w:t xml:space="preserve">AtlantiCare Security includes 88 staff members organizationally.  AtlantiCare requires all our </w:t>
      </w:r>
      <w:r w:rsidR="00980F69">
        <w:t>o</w:t>
      </w:r>
      <w:r w:rsidRPr="0043425B">
        <w:t>fficers to be SORA (Homeland Security) certified.  Our Cooperate Director is proactive in all our training, which includes annually training covering Active Shooter, CCTV, Amber Alert, Elopement, Fire Watch, Restraint, Search &amp; Seizure, Mental Health, CPI (Nonviolent Crisis Interven</w:t>
      </w:r>
      <w:r>
        <w:t xml:space="preserve">tion) and </w:t>
      </w:r>
      <w:r w:rsidR="00980F69">
        <w:t>u</w:t>
      </w:r>
      <w:r>
        <w:t>se of force training.</w:t>
      </w:r>
    </w:p>
    <w:p w14:paraId="7B17BD44" w14:textId="77777777" w:rsidR="0043425B" w:rsidRDefault="0043425B" w:rsidP="0043425B">
      <w:pPr>
        <w:pStyle w:val="NoSpacing"/>
      </w:pPr>
    </w:p>
    <w:p w14:paraId="58C4C4C6" w14:textId="77777777" w:rsidR="0043425B" w:rsidRDefault="0043425B" w:rsidP="0043425B">
      <w:pPr>
        <w:pStyle w:val="NoSpacing"/>
      </w:pPr>
      <w:r w:rsidRPr="0043425B">
        <w:t>If at any time Staff feel concerned for their safety, they are encouraged to call Security.</w:t>
      </w:r>
    </w:p>
    <w:p w14:paraId="0FBDCF80" w14:textId="77777777" w:rsidR="0043425B" w:rsidRDefault="0043425B" w:rsidP="0043425B">
      <w:pPr>
        <w:pStyle w:val="NoSpacing"/>
      </w:pPr>
    </w:p>
    <w:p w14:paraId="7FCE26BB" w14:textId="27245736" w:rsidR="0043425B" w:rsidRPr="0043425B" w:rsidRDefault="0043425B" w:rsidP="0043425B">
      <w:pPr>
        <w:pStyle w:val="NoSpacing"/>
      </w:pPr>
      <w:r w:rsidRPr="0043425B">
        <w:t xml:space="preserve">AtlantiCare has a very robust </w:t>
      </w:r>
      <w:r w:rsidR="00980F69">
        <w:t>v</w:t>
      </w:r>
      <w:r w:rsidRPr="0043425B">
        <w:t xml:space="preserve">ideo surveillance system, which is observed by </w:t>
      </w:r>
      <w:r w:rsidR="00980F69">
        <w:t>s</w:t>
      </w:r>
      <w:r w:rsidRPr="0043425B">
        <w:t xml:space="preserve">ecurity </w:t>
      </w:r>
      <w:r w:rsidR="00980F69">
        <w:t>personnel. A</w:t>
      </w:r>
      <w:r w:rsidRPr="0043425B">
        <w:t>ll cameras</w:t>
      </w:r>
      <w:r w:rsidR="00980F69">
        <w:t xml:space="preserve"> cannot be observed at all times</w:t>
      </w:r>
      <w:r w:rsidRPr="0043425B">
        <w:t xml:space="preserve"> due to the number of cameras, </w:t>
      </w:r>
      <w:r w:rsidR="00980F69">
        <w:t xml:space="preserve">however, there are </w:t>
      </w:r>
      <w:r w:rsidRPr="0043425B">
        <w:t xml:space="preserve">panic buttons (silent alarms which goes directly to Security Base or a Police Department) organizationally which allow Staff to contact Security for an emergent situation where a phone cannot be used.     </w:t>
      </w:r>
    </w:p>
    <w:p w14:paraId="22B0CDD8" w14:textId="59367F3A" w:rsidR="0043425B" w:rsidRDefault="0043425B" w:rsidP="0043425B">
      <w:pPr>
        <w:pStyle w:val="NoSpacing"/>
      </w:pPr>
      <w:r w:rsidRPr="0043425B">
        <w:t>Security</w:t>
      </w:r>
      <w:r w:rsidR="00980F69">
        <w:t xml:space="preserve"> personnel </w:t>
      </w:r>
      <w:r w:rsidRPr="0043425B">
        <w:t>complete rounds to be proactive in all our safety and security initiatives.</w:t>
      </w:r>
    </w:p>
    <w:p w14:paraId="73D59F52" w14:textId="77777777" w:rsidR="0043425B" w:rsidRDefault="0043425B" w:rsidP="006F7432">
      <w:pPr>
        <w:pStyle w:val="NoSpacing"/>
      </w:pPr>
    </w:p>
    <w:p w14:paraId="654E1468" w14:textId="77777777" w:rsidR="008E3813" w:rsidRPr="00C75445" w:rsidRDefault="008E3813" w:rsidP="006F7432">
      <w:pPr>
        <w:pStyle w:val="NoSpacing"/>
        <w:rPr>
          <w:b/>
          <w:sz w:val="28"/>
          <w:szCs w:val="28"/>
        </w:rPr>
      </w:pPr>
      <w:r w:rsidRPr="00C75445">
        <w:rPr>
          <w:b/>
          <w:sz w:val="28"/>
          <w:szCs w:val="28"/>
        </w:rPr>
        <w:t>Weather Cancellation Policy for Students</w:t>
      </w:r>
    </w:p>
    <w:p w14:paraId="7F71D14A" w14:textId="77777777" w:rsidR="008E3813" w:rsidRDefault="008E3813" w:rsidP="006F7432">
      <w:pPr>
        <w:pStyle w:val="NoSpacing"/>
      </w:pPr>
    </w:p>
    <w:p w14:paraId="4C76F938" w14:textId="77777777" w:rsidR="00AE6CCD" w:rsidRPr="00AE6CCD" w:rsidRDefault="00AE6CCD" w:rsidP="00AE6CCD">
      <w:pPr>
        <w:pStyle w:val="NoSpacing"/>
      </w:pPr>
      <w:r>
        <w:t>AtlantiCare</w:t>
      </w:r>
      <w:r w:rsidRPr="00AE6CCD">
        <w:t xml:space="preserve"> maintains a policy for cancellations for weather or other building infrastructure emergencies that are similar to that of our affiliated schools.</w:t>
      </w:r>
    </w:p>
    <w:p w14:paraId="0B43C492" w14:textId="77777777" w:rsidR="00AE6CCD" w:rsidRPr="00AE6CCD" w:rsidRDefault="00AE6CCD" w:rsidP="00AE6CCD">
      <w:pPr>
        <w:pStyle w:val="NoSpacing"/>
      </w:pPr>
    </w:p>
    <w:p w14:paraId="41D8C5BE" w14:textId="77777777" w:rsidR="00AE6CCD" w:rsidRPr="00AE6CCD" w:rsidRDefault="00AE6CCD" w:rsidP="00AE6CCD">
      <w:pPr>
        <w:pStyle w:val="NoSpacing"/>
        <w:numPr>
          <w:ilvl w:val="0"/>
          <w:numId w:val="6"/>
        </w:numPr>
      </w:pPr>
      <w:r w:rsidRPr="00AE6CCD">
        <w:t>Clinics, office practices, and urgent care centers – students assigned to these facilities are not expected to report for duty during times when the clinic is closed to patients during severe weather or utility outage.</w:t>
      </w:r>
    </w:p>
    <w:p w14:paraId="3426E669" w14:textId="77777777" w:rsidR="00AE6CCD" w:rsidRDefault="00AE6CCD" w:rsidP="00AE6CCD">
      <w:pPr>
        <w:pStyle w:val="NoSpacing"/>
        <w:numPr>
          <w:ilvl w:val="0"/>
          <w:numId w:val="6"/>
        </w:numPr>
      </w:pPr>
      <w:r w:rsidRPr="00AE6CCD">
        <w:t xml:space="preserve">Hospital based services – students assigned to these facilities are expected to report to assigned rotations for usual patient </w:t>
      </w:r>
      <w:r>
        <w:t xml:space="preserve">care, if possible. </w:t>
      </w:r>
    </w:p>
    <w:p w14:paraId="5362228F" w14:textId="77777777" w:rsidR="00AE6CCD" w:rsidRPr="00AE6CCD" w:rsidRDefault="00AE6CCD" w:rsidP="00AE6CCD">
      <w:pPr>
        <w:pStyle w:val="NoSpacing"/>
        <w:ind w:left="820"/>
      </w:pPr>
    </w:p>
    <w:p w14:paraId="76D4AEAC" w14:textId="77777777" w:rsidR="00AE6CCD" w:rsidRDefault="00AE6CCD" w:rsidP="006F7432">
      <w:pPr>
        <w:pStyle w:val="NoSpacing"/>
      </w:pPr>
      <w:r w:rsidRPr="00AE6CCD">
        <w:t xml:space="preserve">Students are expected to be safe and use good judgment when travelling to and from educational sites. Students must communicate any delays in arrival or travel issues to their clinical team and/or clerkship director by phone or </w:t>
      </w:r>
      <w:r>
        <w:t>email and also notify the Student Coordinator</w:t>
      </w:r>
      <w:r w:rsidR="008450CA">
        <w:t>.</w:t>
      </w:r>
    </w:p>
    <w:p w14:paraId="583DFDCF" w14:textId="77777777" w:rsidR="00BC1405" w:rsidRDefault="00BC1405" w:rsidP="006F7432">
      <w:pPr>
        <w:pStyle w:val="NoSpacing"/>
      </w:pPr>
    </w:p>
    <w:p w14:paraId="5D3EDBD1" w14:textId="77777777" w:rsidR="00BC1405" w:rsidRPr="00C75445" w:rsidRDefault="00BC1405" w:rsidP="006F7432">
      <w:pPr>
        <w:pStyle w:val="NoSpacing"/>
        <w:rPr>
          <w:b/>
          <w:sz w:val="28"/>
          <w:szCs w:val="28"/>
        </w:rPr>
      </w:pPr>
      <w:r>
        <w:rPr>
          <w:b/>
          <w:sz w:val="28"/>
          <w:szCs w:val="28"/>
        </w:rPr>
        <w:t>Absenteeism Policy for Students</w:t>
      </w:r>
    </w:p>
    <w:p w14:paraId="4F83D729" w14:textId="77777777" w:rsidR="008E3813" w:rsidRDefault="008E3813" w:rsidP="006F7432">
      <w:pPr>
        <w:pStyle w:val="NoSpacing"/>
      </w:pPr>
    </w:p>
    <w:p w14:paraId="0FE231DD" w14:textId="77777777" w:rsidR="00292E9E" w:rsidRDefault="00292E9E" w:rsidP="00292E9E">
      <w:pPr>
        <w:pStyle w:val="NoSpacing"/>
      </w:pPr>
      <w:r>
        <w:lastRenderedPageBreak/>
        <w:t xml:space="preserve">AtlantiCare </w:t>
      </w:r>
      <w:r w:rsidRPr="00292E9E">
        <w:t xml:space="preserve">maintains a policy for absenteeism that is similar to that of our affiliated schools. If absences are foreseen (e.g. </w:t>
      </w:r>
      <w:r>
        <w:t>vacation, travel, etc.</w:t>
      </w:r>
      <w:r w:rsidRPr="00292E9E">
        <w:t xml:space="preserve">), a student must obtain prior approval from their </w:t>
      </w:r>
      <w:r>
        <w:t>school, and notify the Student Coordinator and their clinical team/clerkship director.</w:t>
      </w:r>
    </w:p>
    <w:p w14:paraId="739FA953" w14:textId="77777777" w:rsidR="00292E9E" w:rsidRPr="00292E9E" w:rsidRDefault="00292E9E" w:rsidP="00292E9E">
      <w:pPr>
        <w:pStyle w:val="NoSpacing"/>
      </w:pPr>
    </w:p>
    <w:p w14:paraId="4F2FBE47" w14:textId="77777777" w:rsidR="00292E9E" w:rsidRDefault="00292E9E" w:rsidP="00292E9E">
      <w:pPr>
        <w:pStyle w:val="NoSpacing"/>
      </w:pPr>
      <w:r w:rsidRPr="00292E9E">
        <w:t>If for any reason a student must unexpectedly be absent from a clerkship (e.g. illness, family emergency),</w:t>
      </w:r>
      <w:r>
        <w:t xml:space="preserve"> the student must contact the Student Coordinator and </w:t>
      </w:r>
      <w:r w:rsidRPr="00292E9E">
        <w:t xml:space="preserve">clinical team and/or clerkship director by phone or </w:t>
      </w:r>
      <w:r>
        <w:t>by email as soon as possible.</w:t>
      </w:r>
    </w:p>
    <w:p w14:paraId="75A37DA3" w14:textId="77777777" w:rsidR="00292E9E" w:rsidRDefault="00292E9E" w:rsidP="00292E9E">
      <w:pPr>
        <w:pStyle w:val="NoSpacing"/>
      </w:pPr>
    </w:p>
    <w:p w14:paraId="1C17B9DF" w14:textId="77777777" w:rsidR="00292E9E" w:rsidRPr="00292E9E" w:rsidRDefault="00292E9E" w:rsidP="00292E9E">
      <w:pPr>
        <w:pStyle w:val="NoSpacing"/>
      </w:pPr>
      <w:r>
        <w:t>Absences due to mandatory school attendance do not count against the student, but students are asked to notify the Student Coordinator and clinical team/clerkship director</w:t>
      </w:r>
      <w:r w:rsidRPr="00292E9E">
        <w:t>.</w:t>
      </w:r>
    </w:p>
    <w:p w14:paraId="554269F7" w14:textId="77777777" w:rsidR="00292E9E" w:rsidRPr="00292E9E" w:rsidRDefault="00292E9E" w:rsidP="00292E9E">
      <w:pPr>
        <w:pStyle w:val="NoSpacing"/>
      </w:pPr>
    </w:p>
    <w:p w14:paraId="6FE80D48" w14:textId="77777777" w:rsidR="00292E9E" w:rsidRPr="00292E9E" w:rsidRDefault="00292E9E" w:rsidP="00292E9E">
      <w:pPr>
        <w:pStyle w:val="NoSpacing"/>
      </w:pPr>
      <w:r w:rsidRPr="00292E9E">
        <w:t>Students are expected to work w</w:t>
      </w:r>
      <w:r>
        <w:t xml:space="preserve">ith the Student Coordinator and </w:t>
      </w:r>
      <w:r w:rsidRPr="00292E9E">
        <w:t xml:space="preserve">clerkship director to make-up </w:t>
      </w:r>
      <w:r>
        <w:t>any required</w:t>
      </w:r>
      <w:r w:rsidRPr="00292E9E">
        <w:t xml:space="preserve"> rotation time missed.</w:t>
      </w:r>
    </w:p>
    <w:p w14:paraId="34527A38" w14:textId="77777777" w:rsidR="00AE6CCD" w:rsidRDefault="00AE6CCD" w:rsidP="006F7432">
      <w:pPr>
        <w:pStyle w:val="NoSpacing"/>
      </w:pPr>
    </w:p>
    <w:p w14:paraId="5B2781F2" w14:textId="77777777" w:rsidR="00BC1405" w:rsidRDefault="00BC1405" w:rsidP="006F7432">
      <w:pPr>
        <w:pStyle w:val="NoSpacing"/>
        <w:rPr>
          <w:b/>
          <w:sz w:val="28"/>
          <w:szCs w:val="28"/>
        </w:rPr>
      </w:pPr>
      <w:r w:rsidRPr="00C75445">
        <w:rPr>
          <w:b/>
          <w:sz w:val="28"/>
          <w:szCs w:val="28"/>
        </w:rPr>
        <w:t>Academic and Career Counseling</w:t>
      </w:r>
    </w:p>
    <w:p w14:paraId="15B10552" w14:textId="77777777" w:rsidR="00BC1405" w:rsidRDefault="00BC1405" w:rsidP="006F7432">
      <w:pPr>
        <w:pStyle w:val="NoSpacing"/>
        <w:rPr>
          <w:b/>
          <w:sz w:val="28"/>
          <w:szCs w:val="28"/>
        </w:rPr>
      </w:pPr>
    </w:p>
    <w:p w14:paraId="4325DD8D" w14:textId="77777777" w:rsidR="00BC1405" w:rsidRDefault="00D62E5F" w:rsidP="006F7432">
      <w:pPr>
        <w:pStyle w:val="NoSpacing"/>
      </w:pPr>
      <w:r w:rsidRPr="00D62E5F">
        <w:t>All career advising sessions provided by LKSOM during third and fourth year class meetings are made available in real time to each of the campuses. Students at these campuses are able to ask questions and interact with presenters during these class meetings. All students at both all campuses and the HSC are assigned specialty specific advisors to help with fourth year elective choices and the residency application process.</w:t>
      </w:r>
    </w:p>
    <w:p w14:paraId="1EB13DFF" w14:textId="77777777" w:rsidR="00D62E5F" w:rsidRDefault="00D62E5F" w:rsidP="006F7432">
      <w:pPr>
        <w:pStyle w:val="NoSpacing"/>
      </w:pPr>
    </w:p>
    <w:p w14:paraId="10A415F7" w14:textId="77777777" w:rsidR="00D62E5F" w:rsidRPr="00BC1405" w:rsidRDefault="00D62E5F" w:rsidP="006F7432">
      <w:pPr>
        <w:pStyle w:val="NoSpacing"/>
      </w:pPr>
      <w:r>
        <w:t>Students are encouraged to reach out to AtlantiCare residents, resident programs, and core faculty at any time with questions.</w:t>
      </w:r>
    </w:p>
    <w:p w14:paraId="01EB4C4C" w14:textId="77777777" w:rsidR="00BC1405" w:rsidRDefault="00BC1405" w:rsidP="006F7432">
      <w:pPr>
        <w:pStyle w:val="NoSpacing"/>
        <w:rPr>
          <w:b/>
          <w:sz w:val="28"/>
          <w:szCs w:val="28"/>
        </w:rPr>
      </w:pPr>
    </w:p>
    <w:p w14:paraId="3ADAAF7D" w14:textId="77777777" w:rsidR="008E3813" w:rsidRPr="00C75445" w:rsidRDefault="008E3813" w:rsidP="006F7432">
      <w:pPr>
        <w:pStyle w:val="NoSpacing"/>
        <w:rPr>
          <w:b/>
          <w:sz w:val="28"/>
          <w:szCs w:val="28"/>
        </w:rPr>
      </w:pPr>
      <w:r w:rsidRPr="00C75445">
        <w:rPr>
          <w:b/>
          <w:sz w:val="28"/>
          <w:szCs w:val="28"/>
        </w:rPr>
        <w:t>Process for Reporting and Responding to Allegations of Student Mistreatment</w:t>
      </w:r>
    </w:p>
    <w:p w14:paraId="728B2ADF" w14:textId="77777777" w:rsidR="008E3813" w:rsidRDefault="008E3813" w:rsidP="006F7432">
      <w:pPr>
        <w:pStyle w:val="NoSpacing"/>
      </w:pPr>
    </w:p>
    <w:p w14:paraId="5FF8A366" w14:textId="77777777" w:rsidR="00292E9E" w:rsidRDefault="00D62E5F" w:rsidP="006F7432">
      <w:pPr>
        <w:pStyle w:val="NoSpacing"/>
      </w:pPr>
      <w:r w:rsidRPr="00D62E5F">
        <w:t xml:space="preserve">Students are encouraged to address concerns about inappropriate behavior or mistreatment locally to the degree feasible, by discussing the behavior with the course or clerkship director, supervising attending physician, or another appropriate faculty member involved in the setting where alleged mistreatment occurs. Because it is often difficult for medical students to raise the matter directly with a faculty member or the parties may be unable to resolve the matter themselves, students </w:t>
      </w:r>
      <w:r>
        <w:t xml:space="preserve">at AtlantiCare </w:t>
      </w:r>
      <w:r w:rsidRPr="00D62E5F">
        <w:t>are encouraged to report their concerns to</w:t>
      </w:r>
      <w:r>
        <w:t xml:space="preserve"> </w:t>
      </w:r>
      <w:r w:rsidR="00B23EE7">
        <w:t>Mahendra Solanki, Program Director; Dr. Dominick Zampino, Internal Medicine Residency Director; Dr. Brian Isaacson, Clerkship Director;  and/or Jessica Romanowski, Student Coordinator.</w:t>
      </w:r>
    </w:p>
    <w:p w14:paraId="60A15998" w14:textId="77777777" w:rsidR="00292E9E" w:rsidRDefault="00292E9E" w:rsidP="006F7432">
      <w:pPr>
        <w:pStyle w:val="NoSpacing"/>
      </w:pPr>
    </w:p>
    <w:p w14:paraId="28F6F862" w14:textId="77777777" w:rsidR="008450CA" w:rsidRDefault="008450CA" w:rsidP="006F7432">
      <w:pPr>
        <w:pStyle w:val="NoSpacing"/>
        <w:rPr>
          <w:b/>
          <w:sz w:val="28"/>
          <w:szCs w:val="28"/>
        </w:rPr>
      </w:pPr>
    </w:p>
    <w:p w14:paraId="25A38B1D" w14:textId="77777777" w:rsidR="008E3813" w:rsidRPr="008E3813" w:rsidRDefault="008E3813" w:rsidP="006F7432">
      <w:pPr>
        <w:pStyle w:val="NoSpacing"/>
        <w:rPr>
          <w:b/>
          <w:sz w:val="28"/>
          <w:szCs w:val="28"/>
        </w:rPr>
      </w:pPr>
      <w:r w:rsidRPr="008E3813">
        <w:rPr>
          <w:b/>
          <w:sz w:val="28"/>
          <w:szCs w:val="28"/>
        </w:rPr>
        <w:t>Clerkship Directors: Year 3</w:t>
      </w:r>
    </w:p>
    <w:p w14:paraId="0E1CA444" w14:textId="77777777" w:rsidR="008E3813" w:rsidRPr="008E3813" w:rsidRDefault="008E3813" w:rsidP="006F7432">
      <w:pPr>
        <w:pStyle w:val="NoSpacing"/>
        <w:rPr>
          <w:b/>
        </w:rPr>
      </w:pPr>
      <w:r w:rsidRPr="008E3813">
        <w:rPr>
          <w:b/>
        </w:rPr>
        <w:t>COURSE DIRECTOR                                     PHONE #                         E-MAIL</w:t>
      </w:r>
    </w:p>
    <w:p w14:paraId="7BD6782D" w14:textId="77777777" w:rsidR="008E3813" w:rsidRPr="008E3813" w:rsidRDefault="008E3813" w:rsidP="006F7432">
      <w:pPr>
        <w:pStyle w:val="NoSpacing"/>
        <w:rPr>
          <w:u w:val="single"/>
        </w:rPr>
      </w:pPr>
      <w:r w:rsidRPr="008E3813">
        <w:rPr>
          <w:u w:val="single"/>
        </w:rPr>
        <w:t>Internal Medicine</w:t>
      </w:r>
    </w:p>
    <w:p w14:paraId="6DCD4E61" w14:textId="77777777" w:rsidR="00036F55" w:rsidRDefault="008E3813" w:rsidP="006F7432">
      <w:pPr>
        <w:pStyle w:val="NoSpacing"/>
      </w:pPr>
      <w:r>
        <w:t xml:space="preserve">Saraswathi Racherla, MD                   </w:t>
      </w:r>
      <w:r w:rsidR="00036F55">
        <w:t xml:space="preserve">  </w:t>
      </w:r>
      <w:r>
        <w:t xml:space="preserve">   </w:t>
      </w:r>
      <w:r w:rsidR="00036F55">
        <w:t xml:space="preserve">  609-441-8146                </w:t>
      </w:r>
      <w:hyperlink r:id="rId9" w:history="1">
        <w:r w:rsidR="00036F55" w:rsidRPr="00696434">
          <w:rPr>
            <w:rStyle w:val="Hyperlink"/>
          </w:rPr>
          <w:t>Saraswathi.Racherla@atlanticare.org</w:t>
        </w:r>
      </w:hyperlink>
    </w:p>
    <w:p w14:paraId="7844DF23" w14:textId="77777777" w:rsidR="00036F55" w:rsidRDefault="00036F55" w:rsidP="006F7432">
      <w:pPr>
        <w:pStyle w:val="NoSpacing"/>
      </w:pPr>
    </w:p>
    <w:p w14:paraId="05314452" w14:textId="77777777" w:rsidR="008E3813" w:rsidRPr="008E3813" w:rsidRDefault="008E3813" w:rsidP="006F7432">
      <w:pPr>
        <w:pStyle w:val="NoSpacing"/>
        <w:rPr>
          <w:u w:val="single"/>
        </w:rPr>
      </w:pPr>
      <w:r w:rsidRPr="008E3813">
        <w:rPr>
          <w:u w:val="single"/>
        </w:rPr>
        <w:t>Neurology</w:t>
      </w:r>
    </w:p>
    <w:p w14:paraId="4E16A1FB" w14:textId="77777777" w:rsidR="008E3813" w:rsidRDefault="00036F55" w:rsidP="006F7432">
      <w:pPr>
        <w:pStyle w:val="NoSpacing"/>
      </w:pPr>
      <w:r>
        <w:t xml:space="preserve">David Zeidwerg, MD                                   609-407-2372                </w:t>
      </w:r>
      <w:hyperlink r:id="rId10" w:history="1">
        <w:r w:rsidRPr="00696434">
          <w:rPr>
            <w:rStyle w:val="Hyperlink"/>
          </w:rPr>
          <w:t>David.Zeidwerg@atlanticare.org</w:t>
        </w:r>
      </w:hyperlink>
    </w:p>
    <w:p w14:paraId="5550E9C2" w14:textId="77777777" w:rsidR="00036F55" w:rsidRDefault="00036F55" w:rsidP="006F7432">
      <w:pPr>
        <w:pStyle w:val="NoSpacing"/>
      </w:pPr>
    </w:p>
    <w:p w14:paraId="1C248D92" w14:textId="77777777" w:rsidR="008E3813" w:rsidRPr="008E3813" w:rsidRDefault="008E3813" w:rsidP="006F7432">
      <w:pPr>
        <w:pStyle w:val="NoSpacing"/>
        <w:rPr>
          <w:u w:val="single"/>
        </w:rPr>
      </w:pPr>
      <w:r w:rsidRPr="008E3813">
        <w:rPr>
          <w:u w:val="single"/>
        </w:rPr>
        <w:t>OB/GYN</w:t>
      </w:r>
    </w:p>
    <w:p w14:paraId="4157E890" w14:textId="77777777" w:rsidR="008E3813" w:rsidRDefault="00036F55" w:rsidP="006F7432">
      <w:pPr>
        <w:pStyle w:val="NoSpacing"/>
      </w:pPr>
      <w:r>
        <w:lastRenderedPageBreak/>
        <w:t xml:space="preserve">Seva Milov, MD                                           609-677-7211                </w:t>
      </w:r>
      <w:hyperlink r:id="rId11" w:history="1">
        <w:r w:rsidRPr="00696434">
          <w:rPr>
            <w:rStyle w:val="Hyperlink"/>
          </w:rPr>
          <w:t>Seva.Milov@atlanticare.org</w:t>
        </w:r>
      </w:hyperlink>
    </w:p>
    <w:p w14:paraId="6481C3F0" w14:textId="77777777" w:rsidR="00036F55" w:rsidRDefault="00036F55" w:rsidP="006F7432">
      <w:pPr>
        <w:pStyle w:val="NoSpacing"/>
      </w:pPr>
    </w:p>
    <w:p w14:paraId="6146B00B" w14:textId="77777777" w:rsidR="008E3813" w:rsidRPr="008E3813" w:rsidRDefault="008E3813" w:rsidP="006F7432">
      <w:pPr>
        <w:pStyle w:val="NoSpacing"/>
        <w:rPr>
          <w:u w:val="single"/>
        </w:rPr>
      </w:pPr>
      <w:r w:rsidRPr="008E3813">
        <w:rPr>
          <w:u w:val="single"/>
        </w:rPr>
        <w:t>Psychiatry</w:t>
      </w:r>
    </w:p>
    <w:p w14:paraId="6FDC7860" w14:textId="77777777" w:rsidR="00036F55" w:rsidRDefault="00036F55" w:rsidP="006F7432">
      <w:pPr>
        <w:pStyle w:val="NoSpacing"/>
      </w:pPr>
      <w:r>
        <w:t xml:space="preserve">Brian Isaacson, MD                                     609-748-4039                </w:t>
      </w:r>
      <w:hyperlink r:id="rId12" w:history="1">
        <w:r w:rsidRPr="00696434">
          <w:rPr>
            <w:rStyle w:val="Hyperlink"/>
          </w:rPr>
          <w:t>Brian.Isaacson@atlanticare.org</w:t>
        </w:r>
      </w:hyperlink>
    </w:p>
    <w:p w14:paraId="7802E7AB" w14:textId="77777777" w:rsidR="008E3813" w:rsidRDefault="00036F55" w:rsidP="006F7432">
      <w:pPr>
        <w:pStyle w:val="NoSpacing"/>
      </w:pPr>
      <w:r>
        <w:t xml:space="preserve">     </w:t>
      </w:r>
    </w:p>
    <w:p w14:paraId="227E816F" w14:textId="77777777" w:rsidR="008E3813" w:rsidRPr="008E3813" w:rsidRDefault="008E3813" w:rsidP="006F7432">
      <w:pPr>
        <w:pStyle w:val="NoSpacing"/>
        <w:rPr>
          <w:u w:val="single"/>
        </w:rPr>
      </w:pPr>
      <w:r w:rsidRPr="008E3813">
        <w:rPr>
          <w:u w:val="single"/>
        </w:rPr>
        <w:t>Surgery</w:t>
      </w:r>
    </w:p>
    <w:p w14:paraId="6A3851F8" w14:textId="77777777" w:rsidR="008E3813" w:rsidRDefault="008E3813" w:rsidP="006F7432">
      <w:pPr>
        <w:pStyle w:val="NoSpacing"/>
      </w:pPr>
      <w:r>
        <w:t>Peter Thompson, MD</w:t>
      </w:r>
      <w:r w:rsidR="00036F55">
        <w:t xml:space="preserve">                                 609-441-8023                </w:t>
      </w:r>
      <w:hyperlink r:id="rId13" w:history="1">
        <w:r w:rsidR="00036F55" w:rsidRPr="00696434">
          <w:rPr>
            <w:rStyle w:val="Hyperlink"/>
          </w:rPr>
          <w:t>Peter.Thompson@atlanticare.org</w:t>
        </w:r>
      </w:hyperlink>
    </w:p>
    <w:p w14:paraId="0DAD7E59" w14:textId="77777777" w:rsidR="00036F55" w:rsidRPr="008E3813" w:rsidRDefault="00036F55" w:rsidP="006F7432">
      <w:pPr>
        <w:pStyle w:val="NoSpacing"/>
      </w:pPr>
    </w:p>
    <w:sectPr w:rsidR="00036F55" w:rsidRPr="008E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359E"/>
    <w:multiLevelType w:val="hybridMultilevel"/>
    <w:tmpl w:val="0BB0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D622D"/>
    <w:multiLevelType w:val="hybridMultilevel"/>
    <w:tmpl w:val="EFC88EA8"/>
    <w:lvl w:ilvl="0" w:tplc="ACB08C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A77B64"/>
    <w:multiLevelType w:val="hybridMultilevel"/>
    <w:tmpl w:val="E242A646"/>
    <w:lvl w:ilvl="0" w:tplc="57EC9244">
      <w:numFmt w:val="bullet"/>
      <w:lvlText w:val=""/>
      <w:lvlJc w:val="left"/>
      <w:pPr>
        <w:ind w:left="820" w:hanging="360"/>
      </w:pPr>
      <w:rPr>
        <w:rFonts w:ascii="Symbol" w:eastAsia="Symbol" w:hAnsi="Symbol" w:cs="Symbol" w:hint="default"/>
        <w:w w:val="100"/>
        <w:sz w:val="24"/>
        <w:szCs w:val="24"/>
      </w:rPr>
    </w:lvl>
    <w:lvl w:ilvl="1" w:tplc="D60E6A9A">
      <w:numFmt w:val="bullet"/>
      <w:lvlText w:val="•"/>
      <w:lvlJc w:val="left"/>
      <w:pPr>
        <w:ind w:left="1724" w:hanging="360"/>
      </w:pPr>
      <w:rPr>
        <w:rFonts w:hint="default"/>
      </w:rPr>
    </w:lvl>
    <w:lvl w:ilvl="2" w:tplc="348A0E24">
      <w:numFmt w:val="bullet"/>
      <w:lvlText w:val="•"/>
      <w:lvlJc w:val="left"/>
      <w:pPr>
        <w:ind w:left="2628" w:hanging="360"/>
      </w:pPr>
      <w:rPr>
        <w:rFonts w:hint="default"/>
      </w:rPr>
    </w:lvl>
    <w:lvl w:ilvl="3" w:tplc="CC403024">
      <w:numFmt w:val="bullet"/>
      <w:lvlText w:val="•"/>
      <w:lvlJc w:val="left"/>
      <w:pPr>
        <w:ind w:left="3532" w:hanging="360"/>
      </w:pPr>
      <w:rPr>
        <w:rFonts w:hint="default"/>
      </w:rPr>
    </w:lvl>
    <w:lvl w:ilvl="4" w:tplc="409E7372">
      <w:numFmt w:val="bullet"/>
      <w:lvlText w:val="•"/>
      <w:lvlJc w:val="left"/>
      <w:pPr>
        <w:ind w:left="4436" w:hanging="360"/>
      </w:pPr>
      <w:rPr>
        <w:rFonts w:hint="default"/>
      </w:rPr>
    </w:lvl>
    <w:lvl w:ilvl="5" w:tplc="5FBAB6A6">
      <w:numFmt w:val="bullet"/>
      <w:lvlText w:val="•"/>
      <w:lvlJc w:val="left"/>
      <w:pPr>
        <w:ind w:left="5340" w:hanging="360"/>
      </w:pPr>
      <w:rPr>
        <w:rFonts w:hint="default"/>
      </w:rPr>
    </w:lvl>
    <w:lvl w:ilvl="6" w:tplc="B5089944">
      <w:numFmt w:val="bullet"/>
      <w:lvlText w:val="•"/>
      <w:lvlJc w:val="left"/>
      <w:pPr>
        <w:ind w:left="6244" w:hanging="360"/>
      </w:pPr>
      <w:rPr>
        <w:rFonts w:hint="default"/>
      </w:rPr>
    </w:lvl>
    <w:lvl w:ilvl="7" w:tplc="3AF4F8CC">
      <w:numFmt w:val="bullet"/>
      <w:lvlText w:val="•"/>
      <w:lvlJc w:val="left"/>
      <w:pPr>
        <w:ind w:left="7148" w:hanging="360"/>
      </w:pPr>
      <w:rPr>
        <w:rFonts w:hint="default"/>
      </w:rPr>
    </w:lvl>
    <w:lvl w:ilvl="8" w:tplc="739E16E8">
      <w:numFmt w:val="bullet"/>
      <w:lvlText w:val="•"/>
      <w:lvlJc w:val="left"/>
      <w:pPr>
        <w:ind w:left="8052" w:hanging="360"/>
      </w:pPr>
      <w:rPr>
        <w:rFonts w:hint="default"/>
      </w:rPr>
    </w:lvl>
  </w:abstractNum>
  <w:abstractNum w:abstractNumId="3" w15:restartNumberingAfterBreak="0">
    <w:nsid w:val="5AC170C7"/>
    <w:multiLevelType w:val="hybridMultilevel"/>
    <w:tmpl w:val="B37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93C01"/>
    <w:multiLevelType w:val="hybridMultilevel"/>
    <w:tmpl w:val="B1C69E40"/>
    <w:lvl w:ilvl="0" w:tplc="D0EA19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32"/>
    <w:rsid w:val="00036F55"/>
    <w:rsid w:val="001B0764"/>
    <w:rsid w:val="00292E9E"/>
    <w:rsid w:val="003175CF"/>
    <w:rsid w:val="003C32E1"/>
    <w:rsid w:val="003D2BE4"/>
    <w:rsid w:val="0043425B"/>
    <w:rsid w:val="005A77FA"/>
    <w:rsid w:val="00675386"/>
    <w:rsid w:val="006D37E7"/>
    <w:rsid w:val="006F7432"/>
    <w:rsid w:val="00723CB2"/>
    <w:rsid w:val="007F558C"/>
    <w:rsid w:val="008450CA"/>
    <w:rsid w:val="008E3813"/>
    <w:rsid w:val="00980F69"/>
    <w:rsid w:val="00AC1E88"/>
    <w:rsid w:val="00AE6CCD"/>
    <w:rsid w:val="00B23EE7"/>
    <w:rsid w:val="00B45D72"/>
    <w:rsid w:val="00BC1405"/>
    <w:rsid w:val="00C75445"/>
    <w:rsid w:val="00D62E5F"/>
    <w:rsid w:val="00DC564E"/>
    <w:rsid w:val="00E66BED"/>
    <w:rsid w:val="00EC00E2"/>
    <w:rsid w:val="00F0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0EFF"/>
  <w15:docId w15:val="{DF87DE54-747E-49FE-9163-CD39FC82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432"/>
    <w:pPr>
      <w:spacing w:after="0" w:line="240" w:lineRule="auto"/>
    </w:pPr>
  </w:style>
  <w:style w:type="character" w:styleId="Hyperlink">
    <w:name w:val="Hyperlink"/>
    <w:basedOn w:val="DefaultParagraphFont"/>
    <w:uiPriority w:val="99"/>
    <w:unhideWhenUsed/>
    <w:rsid w:val="006F7432"/>
    <w:rPr>
      <w:color w:val="0000FF" w:themeColor="hyperlink"/>
      <w:u w:val="single"/>
    </w:rPr>
  </w:style>
  <w:style w:type="paragraph" w:styleId="ListParagraph">
    <w:name w:val="List Paragraph"/>
    <w:basedOn w:val="Normal"/>
    <w:uiPriority w:val="34"/>
    <w:qFormat/>
    <w:rsid w:val="0043425B"/>
    <w:pPr>
      <w:ind w:left="720"/>
      <w:contextualSpacing/>
    </w:pPr>
  </w:style>
  <w:style w:type="paragraph" w:styleId="TOC1">
    <w:name w:val="toc 1"/>
    <w:basedOn w:val="Normal"/>
    <w:next w:val="Normal"/>
    <w:autoRedefine/>
    <w:uiPriority w:val="39"/>
    <w:semiHidden/>
    <w:unhideWhenUsed/>
    <w:rsid w:val="006D37E7"/>
    <w:pPr>
      <w:spacing w:after="100"/>
    </w:pPr>
  </w:style>
  <w:style w:type="paragraph" w:styleId="BodyText">
    <w:name w:val="Body Text"/>
    <w:basedOn w:val="Normal"/>
    <w:link w:val="BodyTextChar"/>
    <w:uiPriority w:val="99"/>
    <w:semiHidden/>
    <w:unhideWhenUsed/>
    <w:rsid w:val="00AE6CCD"/>
    <w:pPr>
      <w:spacing w:after="120"/>
    </w:pPr>
  </w:style>
  <w:style w:type="character" w:customStyle="1" w:styleId="BodyTextChar">
    <w:name w:val="Body Text Char"/>
    <w:basedOn w:val="DefaultParagraphFont"/>
    <w:link w:val="BodyText"/>
    <w:uiPriority w:val="99"/>
    <w:semiHidden/>
    <w:rsid w:val="00AE6CCD"/>
  </w:style>
  <w:style w:type="paragraph" w:styleId="BalloonText">
    <w:name w:val="Balloon Text"/>
    <w:basedOn w:val="Normal"/>
    <w:link w:val="BalloonTextChar"/>
    <w:uiPriority w:val="99"/>
    <w:semiHidden/>
    <w:unhideWhenUsed/>
    <w:rsid w:val="00E66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ED"/>
    <w:rPr>
      <w:rFonts w:ascii="Tahoma" w:hAnsi="Tahoma" w:cs="Tahoma"/>
      <w:sz w:val="16"/>
      <w:szCs w:val="16"/>
    </w:rPr>
  </w:style>
  <w:style w:type="character" w:styleId="CommentReference">
    <w:name w:val="annotation reference"/>
    <w:basedOn w:val="DefaultParagraphFont"/>
    <w:uiPriority w:val="99"/>
    <w:semiHidden/>
    <w:unhideWhenUsed/>
    <w:rsid w:val="00E66BED"/>
    <w:rPr>
      <w:sz w:val="16"/>
      <w:szCs w:val="16"/>
    </w:rPr>
  </w:style>
  <w:style w:type="paragraph" w:styleId="CommentText">
    <w:name w:val="annotation text"/>
    <w:basedOn w:val="Normal"/>
    <w:link w:val="CommentTextChar"/>
    <w:uiPriority w:val="99"/>
    <w:semiHidden/>
    <w:unhideWhenUsed/>
    <w:rsid w:val="00E66BED"/>
    <w:pPr>
      <w:spacing w:line="240" w:lineRule="auto"/>
    </w:pPr>
    <w:rPr>
      <w:sz w:val="20"/>
      <w:szCs w:val="20"/>
    </w:rPr>
  </w:style>
  <w:style w:type="character" w:customStyle="1" w:styleId="CommentTextChar">
    <w:name w:val="Comment Text Char"/>
    <w:basedOn w:val="DefaultParagraphFont"/>
    <w:link w:val="CommentText"/>
    <w:uiPriority w:val="99"/>
    <w:semiHidden/>
    <w:rsid w:val="00E66BED"/>
    <w:rPr>
      <w:sz w:val="20"/>
      <w:szCs w:val="20"/>
    </w:rPr>
  </w:style>
  <w:style w:type="paragraph" w:styleId="CommentSubject">
    <w:name w:val="annotation subject"/>
    <w:basedOn w:val="CommentText"/>
    <w:next w:val="CommentText"/>
    <w:link w:val="CommentSubjectChar"/>
    <w:uiPriority w:val="99"/>
    <w:semiHidden/>
    <w:unhideWhenUsed/>
    <w:rsid w:val="00E66BED"/>
    <w:rPr>
      <w:b/>
      <w:bCs/>
    </w:rPr>
  </w:style>
  <w:style w:type="character" w:customStyle="1" w:styleId="CommentSubjectChar">
    <w:name w:val="Comment Subject Char"/>
    <w:basedOn w:val="CommentTextChar"/>
    <w:link w:val="CommentSubject"/>
    <w:uiPriority w:val="99"/>
    <w:semiHidden/>
    <w:rsid w:val="00E66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3783">
      <w:bodyDiv w:val="1"/>
      <w:marLeft w:val="0"/>
      <w:marRight w:val="0"/>
      <w:marTop w:val="0"/>
      <w:marBottom w:val="0"/>
      <w:divBdr>
        <w:top w:val="none" w:sz="0" w:space="0" w:color="auto"/>
        <w:left w:val="none" w:sz="0" w:space="0" w:color="auto"/>
        <w:bottom w:val="none" w:sz="0" w:space="0" w:color="auto"/>
        <w:right w:val="none" w:sz="0" w:space="0" w:color="auto"/>
      </w:divBdr>
    </w:div>
    <w:div w:id="13075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a.Martinez@atlanticare.org" TargetMode="External"/><Relationship Id="rId13" Type="http://schemas.openxmlformats.org/officeDocument/2006/relationships/hyperlink" Target="mailto:Peter.Thompson@atlanticare.org" TargetMode="External"/><Relationship Id="rId3" Type="http://schemas.openxmlformats.org/officeDocument/2006/relationships/settings" Target="settings.xml"/><Relationship Id="rId7" Type="http://schemas.openxmlformats.org/officeDocument/2006/relationships/hyperlink" Target="mailto:Jessica.Romanowski@atlanticare.org" TargetMode="External"/><Relationship Id="rId12" Type="http://schemas.openxmlformats.org/officeDocument/2006/relationships/hyperlink" Target="mailto:Brian.Isaacson@atlanti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ck.Zampino@atlanticare.org" TargetMode="External"/><Relationship Id="rId11" Type="http://schemas.openxmlformats.org/officeDocument/2006/relationships/hyperlink" Target="mailto:Seva.Milov@atlanticare.org" TargetMode="External"/><Relationship Id="rId5" Type="http://schemas.openxmlformats.org/officeDocument/2006/relationships/hyperlink" Target="mailto:Mahendra.Solanki@atlanticare.org" TargetMode="External"/><Relationship Id="rId15" Type="http://schemas.openxmlformats.org/officeDocument/2006/relationships/theme" Target="theme/theme1.xml"/><Relationship Id="rId10" Type="http://schemas.openxmlformats.org/officeDocument/2006/relationships/hyperlink" Target="mailto:David.Zeidwerg@atlanticare.org" TargetMode="External"/><Relationship Id="rId4" Type="http://schemas.openxmlformats.org/officeDocument/2006/relationships/webSettings" Target="webSettings.xml"/><Relationship Id="rId9" Type="http://schemas.openxmlformats.org/officeDocument/2006/relationships/hyperlink" Target="mailto:Saraswathi.Racherla@atlantica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AtlantiCare</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JROMANOWSKI</dc:creator>
  <cp:lastModifiedBy>Marianne LaRussa</cp:lastModifiedBy>
  <cp:revision>4</cp:revision>
  <cp:lastPrinted>2018-08-20T20:09:00Z</cp:lastPrinted>
  <dcterms:created xsi:type="dcterms:W3CDTF">2018-08-21T12:15:00Z</dcterms:created>
  <dcterms:modified xsi:type="dcterms:W3CDTF">2018-08-21T12:54:00Z</dcterms:modified>
</cp:coreProperties>
</file>